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E9917" w14:textId="77777777" w:rsidR="00E51C23" w:rsidRPr="00E51C23" w:rsidRDefault="00E51C23" w:rsidP="00E51C2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Univers"/>
          <w:color w:val="A01E21"/>
          <w:sz w:val="24"/>
          <w:szCs w:val="24"/>
        </w:rPr>
      </w:pPr>
      <w:r w:rsidRPr="00E51C23">
        <w:rPr>
          <w:rFonts w:ascii="Century Gothic" w:hAnsi="Century Gothic" w:cs="Univers"/>
          <w:color w:val="A01E21"/>
          <w:sz w:val="24"/>
          <w:szCs w:val="24"/>
        </w:rPr>
        <w:t>Volunteer role description</w:t>
      </w:r>
    </w:p>
    <w:p w14:paraId="0CD3C613" w14:textId="77777777" w:rsidR="00E51C23" w:rsidRPr="00E51C23" w:rsidRDefault="00E51C23" w:rsidP="00E51C2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Univers"/>
          <w:color w:val="A01E21"/>
          <w:sz w:val="24"/>
          <w:szCs w:val="24"/>
        </w:rPr>
      </w:pPr>
    </w:p>
    <w:p w14:paraId="33627BA7" w14:textId="77777777" w:rsidR="00E51C23" w:rsidRPr="00B011DF" w:rsidRDefault="00E51C23" w:rsidP="00E51C2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Garamond-Regular"/>
          <w:color w:val="231F20"/>
          <w:sz w:val="24"/>
          <w:szCs w:val="24"/>
        </w:rPr>
      </w:pPr>
      <w:r w:rsidRPr="00B011DF">
        <w:rPr>
          <w:rFonts w:ascii="Century Gothic" w:hAnsi="Century Gothic" w:cs="AGaramond-Semibold"/>
          <w:b/>
          <w:bCs/>
          <w:color w:val="231F20"/>
          <w:sz w:val="24"/>
          <w:szCs w:val="24"/>
        </w:rPr>
        <w:t xml:space="preserve">Title: </w:t>
      </w:r>
      <w:r w:rsidR="002F3F86">
        <w:rPr>
          <w:rFonts w:ascii="Century Gothic" w:hAnsi="Century Gothic" w:cs="AGaramond-Regular"/>
          <w:color w:val="231F20"/>
          <w:sz w:val="24"/>
          <w:szCs w:val="24"/>
        </w:rPr>
        <w:t>Flour Packer</w:t>
      </w:r>
    </w:p>
    <w:p w14:paraId="642E8AB6" w14:textId="77777777" w:rsidR="00E51C23" w:rsidRPr="00B011DF" w:rsidRDefault="007F7060" w:rsidP="00E51C2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Garamond-Regular"/>
          <w:color w:val="231F20"/>
          <w:sz w:val="24"/>
          <w:szCs w:val="24"/>
        </w:rPr>
      </w:pPr>
      <w:r>
        <w:rPr>
          <w:rFonts w:ascii="Century Gothic" w:hAnsi="Century Gothic" w:cs="AGaramond-Semibold"/>
          <w:b/>
          <w:bCs/>
          <w:color w:val="231F20"/>
          <w:sz w:val="24"/>
          <w:szCs w:val="24"/>
        </w:rPr>
        <w:t xml:space="preserve">Accountability: </w:t>
      </w:r>
      <w:r w:rsidR="002F3F86">
        <w:rPr>
          <w:rFonts w:ascii="Century Gothic" w:hAnsi="Century Gothic" w:cs="AGaramond-Semibold"/>
          <w:b/>
          <w:bCs/>
          <w:color w:val="231F20"/>
          <w:sz w:val="24"/>
          <w:szCs w:val="24"/>
        </w:rPr>
        <w:t>Mille</w:t>
      </w:r>
      <w:r>
        <w:rPr>
          <w:rFonts w:ascii="Century Gothic" w:hAnsi="Century Gothic" w:cs="AGaramond-Semibold"/>
          <w:b/>
          <w:bCs/>
          <w:color w:val="231F20"/>
          <w:sz w:val="24"/>
          <w:szCs w:val="24"/>
        </w:rPr>
        <w:t>r</w:t>
      </w:r>
    </w:p>
    <w:p w14:paraId="688C482C" w14:textId="77777777" w:rsidR="00E51C23" w:rsidRPr="00B011DF" w:rsidRDefault="00E51C23" w:rsidP="00E51C2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Garamond-Regular"/>
          <w:color w:val="231F20"/>
          <w:sz w:val="24"/>
          <w:szCs w:val="24"/>
        </w:rPr>
      </w:pPr>
      <w:r w:rsidRPr="00B011DF">
        <w:rPr>
          <w:rFonts w:ascii="Century Gothic" w:hAnsi="Century Gothic" w:cs="AGaramond-Semibold"/>
          <w:b/>
          <w:bCs/>
          <w:color w:val="231F20"/>
          <w:sz w:val="24"/>
          <w:szCs w:val="24"/>
        </w:rPr>
        <w:t xml:space="preserve">Hours: </w:t>
      </w:r>
      <w:r w:rsidR="007F7060">
        <w:rPr>
          <w:rFonts w:ascii="Century Gothic" w:hAnsi="Century Gothic" w:cs="AGaramond-Semibold"/>
          <w:bCs/>
          <w:color w:val="231F20"/>
          <w:sz w:val="24"/>
          <w:szCs w:val="24"/>
        </w:rPr>
        <w:t>As agreed</w:t>
      </w:r>
    </w:p>
    <w:p w14:paraId="68B9BAF1" w14:textId="77777777" w:rsidR="00E51C23" w:rsidRPr="00B011DF" w:rsidRDefault="00E51C23" w:rsidP="00E51C2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Garamond-Regular"/>
          <w:color w:val="231F20"/>
          <w:sz w:val="24"/>
          <w:szCs w:val="24"/>
        </w:rPr>
      </w:pPr>
      <w:r w:rsidRPr="00B011DF">
        <w:rPr>
          <w:rFonts w:ascii="Century Gothic" w:hAnsi="Century Gothic" w:cs="AGaramond-Semibold"/>
          <w:b/>
          <w:bCs/>
          <w:color w:val="231F20"/>
          <w:sz w:val="24"/>
          <w:szCs w:val="24"/>
        </w:rPr>
        <w:t xml:space="preserve">Location: </w:t>
      </w:r>
      <w:r w:rsidRPr="00B011DF">
        <w:rPr>
          <w:rFonts w:ascii="Century Gothic" w:hAnsi="Century Gothic" w:cs="AGaramond-Regular"/>
          <w:color w:val="231F20"/>
          <w:sz w:val="24"/>
          <w:szCs w:val="24"/>
        </w:rPr>
        <w:t>Eling Tide Mill, Eling Lane, Eling, SO40 9HF.</w:t>
      </w:r>
    </w:p>
    <w:p w14:paraId="38458C2A" w14:textId="77777777" w:rsidR="00E51C23" w:rsidRDefault="00E51C23" w:rsidP="00E51C2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Univers"/>
          <w:color w:val="A01E21"/>
          <w:sz w:val="24"/>
          <w:szCs w:val="24"/>
        </w:rPr>
      </w:pPr>
    </w:p>
    <w:p w14:paraId="5F1EEE37" w14:textId="77777777" w:rsidR="00E51C23" w:rsidRDefault="00E51C23" w:rsidP="00E51C2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Univers"/>
          <w:color w:val="A01E21"/>
          <w:sz w:val="24"/>
          <w:szCs w:val="24"/>
        </w:rPr>
      </w:pPr>
      <w:r w:rsidRPr="00E51C23">
        <w:rPr>
          <w:rFonts w:ascii="Century Gothic" w:hAnsi="Century Gothic" w:cs="Univers"/>
          <w:color w:val="A01E21"/>
          <w:sz w:val="24"/>
          <w:szCs w:val="24"/>
        </w:rPr>
        <w:t>Purpose of role:</w:t>
      </w:r>
    </w:p>
    <w:p w14:paraId="40A58E58" w14:textId="77777777" w:rsidR="00E51C23" w:rsidRDefault="00E51C23" w:rsidP="00E51C2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Univers"/>
          <w:color w:val="A01E21"/>
          <w:sz w:val="24"/>
          <w:szCs w:val="24"/>
        </w:rPr>
      </w:pPr>
    </w:p>
    <w:p w14:paraId="2A52A20F" w14:textId="77777777" w:rsidR="00E51C23" w:rsidRDefault="00DD7114" w:rsidP="00E51C2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Univers"/>
          <w:sz w:val="24"/>
          <w:szCs w:val="24"/>
        </w:rPr>
      </w:pPr>
      <w:r>
        <w:rPr>
          <w:rFonts w:ascii="Century Gothic" w:hAnsi="Century Gothic" w:cs="Univers"/>
          <w:sz w:val="24"/>
          <w:szCs w:val="24"/>
        </w:rPr>
        <w:t>To weigh and pack Eling Tide Mill flour for sale within the mill shop itself and  for distribution to other flour outlets, both wholesale and bulk quantities</w:t>
      </w:r>
      <w:r w:rsidR="00FC704C">
        <w:rPr>
          <w:rFonts w:ascii="Century Gothic" w:hAnsi="Century Gothic" w:cs="Univers"/>
          <w:sz w:val="24"/>
          <w:szCs w:val="24"/>
        </w:rPr>
        <w:t xml:space="preserve"> using the appropriate Tide Mill Flour bags</w:t>
      </w:r>
      <w:r>
        <w:rPr>
          <w:rFonts w:ascii="Century Gothic" w:hAnsi="Century Gothic" w:cs="Univers"/>
          <w:sz w:val="24"/>
          <w:szCs w:val="24"/>
        </w:rPr>
        <w:t>.</w:t>
      </w:r>
    </w:p>
    <w:p w14:paraId="3F1FD5FE" w14:textId="77777777" w:rsidR="00DD7114" w:rsidRDefault="00DD7114" w:rsidP="00E51C2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Univers"/>
          <w:sz w:val="24"/>
          <w:szCs w:val="24"/>
        </w:rPr>
      </w:pPr>
    </w:p>
    <w:p w14:paraId="4361421F" w14:textId="77777777" w:rsidR="00DD7114" w:rsidRDefault="00DD7114" w:rsidP="00E51C2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Univers"/>
          <w:sz w:val="24"/>
          <w:szCs w:val="24"/>
        </w:rPr>
      </w:pPr>
      <w:r>
        <w:rPr>
          <w:rFonts w:ascii="Century Gothic" w:hAnsi="Century Gothic" w:cs="Univers"/>
          <w:sz w:val="24"/>
          <w:szCs w:val="24"/>
        </w:rPr>
        <w:t>This important role requires both a high level of cleanl</w:t>
      </w:r>
      <w:r w:rsidR="00FC704C">
        <w:rPr>
          <w:rFonts w:ascii="Century Gothic" w:hAnsi="Century Gothic" w:cs="Univers"/>
          <w:sz w:val="24"/>
          <w:szCs w:val="24"/>
        </w:rPr>
        <w:t>iness and accuracy.</w:t>
      </w:r>
    </w:p>
    <w:p w14:paraId="053278BB" w14:textId="77777777" w:rsidR="008859E6" w:rsidRDefault="008859E6" w:rsidP="00E51C2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Univers"/>
          <w:sz w:val="24"/>
          <w:szCs w:val="24"/>
        </w:rPr>
      </w:pPr>
    </w:p>
    <w:p w14:paraId="7C4E4CC3" w14:textId="77777777" w:rsidR="008859E6" w:rsidRDefault="008859E6" w:rsidP="008859E6">
      <w:pPr>
        <w:spacing w:after="0" w:line="24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Co-operate with colleagues to facilitate the smooth running of the Tide Mill, Visitor Centre and External Walks.</w:t>
      </w:r>
    </w:p>
    <w:p w14:paraId="62E3C2D5" w14:textId="77777777" w:rsidR="00567701" w:rsidRDefault="00567701" w:rsidP="008859E6">
      <w:pPr>
        <w:spacing w:after="0" w:line="240" w:lineRule="auto"/>
        <w:rPr>
          <w:rFonts w:ascii="Century Gothic" w:hAnsi="Century Gothic" w:cs="Arial"/>
        </w:rPr>
      </w:pPr>
    </w:p>
    <w:p w14:paraId="56B65818" w14:textId="77777777" w:rsidR="00E51C23" w:rsidRPr="00E51C23" w:rsidRDefault="00E51C23" w:rsidP="00E51C2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Univers"/>
          <w:color w:val="A01E21"/>
          <w:sz w:val="24"/>
          <w:szCs w:val="24"/>
        </w:rPr>
      </w:pPr>
      <w:r w:rsidRPr="00E51C23">
        <w:rPr>
          <w:rFonts w:ascii="Century Gothic" w:hAnsi="Century Gothic" w:cs="Univers"/>
          <w:color w:val="A01E21"/>
          <w:sz w:val="24"/>
          <w:szCs w:val="24"/>
        </w:rPr>
        <w:t>Role and responsibilities:</w:t>
      </w:r>
    </w:p>
    <w:p w14:paraId="2C5E6E15" w14:textId="77777777" w:rsidR="00E51C23" w:rsidRPr="00B011DF" w:rsidRDefault="00E51C23" w:rsidP="00E51C2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Garamond-Regular"/>
          <w:color w:val="231F20"/>
        </w:rPr>
      </w:pPr>
    </w:p>
    <w:p w14:paraId="3DB1DB8B" w14:textId="77777777" w:rsidR="009262CB" w:rsidRPr="00E02CAE" w:rsidRDefault="00E02CAE" w:rsidP="00E02CA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Garamond-Regular"/>
          <w:color w:val="231F20"/>
        </w:rPr>
      </w:pPr>
      <w:r w:rsidRPr="00E02CAE">
        <w:rPr>
          <w:rFonts w:ascii="Century Gothic" w:hAnsi="Century Gothic" w:cs="AGaramond-Regular"/>
          <w:color w:val="231F20"/>
        </w:rPr>
        <w:t xml:space="preserve">To </w:t>
      </w:r>
      <w:r w:rsidR="00DD7114">
        <w:rPr>
          <w:rFonts w:ascii="Century Gothic" w:hAnsi="Century Gothic" w:cs="AGaramond-Regular"/>
          <w:color w:val="231F20"/>
        </w:rPr>
        <w:t>pack flour for sale within the Tide Mill Shop and also for external outlets.</w:t>
      </w:r>
    </w:p>
    <w:p w14:paraId="6B403B03" w14:textId="77777777" w:rsidR="00E02CAE" w:rsidRDefault="00DD7114" w:rsidP="00E02CA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Garamond-Regular"/>
          <w:color w:val="231F20"/>
        </w:rPr>
      </w:pPr>
      <w:r>
        <w:rPr>
          <w:rFonts w:ascii="Century Gothic" w:hAnsi="Century Gothic" w:cs="AGaramond-Regular"/>
          <w:color w:val="231F20"/>
        </w:rPr>
        <w:t>Follow guidelines on weights and measures and health and hygiene.</w:t>
      </w:r>
    </w:p>
    <w:p w14:paraId="1A24C1ED" w14:textId="77777777" w:rsidR="00DD7114" w:rsidRDefault="00FC704C" w:rsidP="00E02CA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Garamond-Regular"/>
          <w:color w:val="231F20"/>
        </w:rPr>
      </w:pPr>
      <w:r>
        <w:rPr>
          <w:rFonts w:ascii="Century Gothic" w:hAnsi="Century Gothic" w:cs="AGaramond-Regular"/>
          <w:color w:val="231F20"/>
        </w:rPr>
        <w:t>Ensure area is cleaned thoroughly before and after bagging.</w:t>
      </w:r>
    </w:p>
    <w:p w14:paraId="0F3060DD" w14:textId="77777777" w:rsidR="00567701" w:rsidRPr="00E02CAE" w:rsidRDefault="00567701" w:rsidP="00E02CA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Garamond-Regular"/>
          <w:color w:val="231F20"/>
        </w:rPr>
      </w:pPr>
      <w:r>
        <w:rPr>
          <w:rFonts w:ascii="Century Gothic" w:hAnsi="Century Gothic" w:cs="AGaramond-Regular"/>
          <w:color w:val="231F20"/>
        </w:rPr>
        <w:t>Support the aims and visions of the ETME.</w:t>
      </w:r>
    </w:p>
    <w:p w14:paraId="4E00C7DD" w14:textId="77777777" w:rsidR="009262CB" w:rsidRDefault="00E02CAE" w:rsidP="00E02CA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Garamond-Regular"/>
          <w:color w:val="231F20"/>
        </w:rPr>
      </w:pPr>
      <w:r w:rsidRPr="00E02CAE">
        <w:rPr>
          <w:rFonts w:ascii="Century Gothic" w:hAnsi="Century Gothic" w:cs="AGaramond-Regular"/>
          <w:color w:val="231F20"/>
        </w:rPr>
        <w:t xml:space="preserve">To </w:t>
      </w:r>
      <w:r w:rsidR="00567701">
        <w:rPr>
          <w:rFonts w:ascii="Century Gothic" w:hAnsi="Century Gothic" w:cs="AGaramond-Regular"/>
          <w:color w:val="231F20"/>
        </w:rPr>
        <w:t>participate</w:t>
      </w:r>
      <w:r w:rsidRPr="00E02CAE">
        <w:rPr>
          <w:rFonts w:ascii="Century Gothic" w:hAnsi="Century Gothic" w:cs="AGaramond-Regular"/>
          <w:color w:val="231F20"/>
        </w:rPr>
        <w:t xml:space="preserve"> the </w:t>
      </w:r>
      <w:r w:rsidR="00610BF5">
        <w:rPr>
          <w:rFonts w:ascii="Century Gothic" w:hAnsi="Century Gothic" w:cs="AGaramond-Regular"/>
          <w:color w:val="231F20"/>
        </w:rPr>
        <w:t>induction training and</w:t>
      </w:r>
      <w:r w:rsidRPr="00E02CAE">
        <w:rPr>
          <w:rFonts w:ascii="Century Gothic" w:hAnsi="Century Gothic" w:cs="AGaramond-Regular"/>
          <w:color w:val="231F20"/>
        </w:rPr>
        <w:t xml:space="preserve"> any other relevant training.</w:t>
      </w:r>
    </w:p>
    <w:p w14:paraId="0F00515D" w14:textId="3C56494C" w:rsidR="00610BF5" w:rsidRDefault="00610BF5" w:rsidP="00E02CA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Garamond-Regular"/>
          <w:color w:val="231F20"/>
        </w:rPr>
      </w:pPr>
      <w:r>
        <w:rPr>
          <w:rFonts w:ascii="Century Gothic" w:hAnsi="Century Gothic" w:cs="AGaramond-Regular"/>
          <w:color w:val="231F20"/>
        </w:rPr>
        <w:t>Wear appropriate PPE (as provided).</w:t>
      </w:r>
    </w:p>
    <w:p w14:paraId="5546B110" w14:textId="41D13F7F" w:rsidR="00680EBE" w:rsidRPr="00680EBE" w:rsidRDefault="00680EBE" w:rsidP="00680EBE">
      <w:pPr>
        <w:pStyle w:val="Header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rPr>
          <w:rFonts w:ascii="Century Gothic" w:hAnsi="Century Gothic" w:cs="AGaramond-Regular"/>
          <w:color w:val="231F20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To check the List of Tasks for volunteers on each visit and carry out as many as is practical/possible that shift.</w:t>
      </w:r>
    </w:p>
    <w:p w14:paraId="1A3E1BBA" w14:textId="77777777" w:rsidR="00696D82" w:rsidRPr="006B2C4B" w:rsidRDefault="00696D82" w:rsidP="00696D82">
      <w:pPr>
        <w:pStyle w:val="Header"/>
        <w:numPr>
          <w:ilvl w:val="0"/>
          <w:numId w:val="2"/>
        </w:numPr>
        <w:tabs>
          <w:tab w:val="clear" w:pos="4153"/>
          <w:tab w:val="clear" w:pos="8306"/>
        </w:tabs>
        <w:autoSpaceDE w:val="0"/>
        <w:autoSpaceDN w:val="0"/>
        <w:adjustRightInd w:val="0"/>
        <w:rPr>
          <w:rFonts w:ascii="Century Gothic" w:hAnsi="Century Gothic" w:cs="AGaramond-Regular"/>
          <w:color w:val="231F20"/>
        </w:rPr>
      </w:pPr>
      <w:r w:rsidRPr="006B2C4B">
        <w:rPr>
          <w:rFonts w:ascii="Century Gothic" w:hAnsi="Century Gothic" w:cs="Arial"/>
          <w:sz w:val="22"/>
          <w:szCs w:val="22"/>
        </w:rPr>
        <w:t>Comply with the Council’s Healt</w:t>
      </w:r>
      <w:r>
        <w:rPr>
          <w:rFonts w:ascii="Century Gothic" w:hAnsi="Century Gothic" w:cs="Arial"/>
          <w:sz w:val="22"/>
          <w:szCs w:val="22"/>
        </w:rPr>
        <w:t xml:space="preserve">h &amp; Safety policy ensuring you, your </w:t>
      </w:r>
      <w:r w:rsidRPr="006B2C4B">
        <w:rPr>
          <w:rFonts w:ascii="Century Gothic" w:hAnsi="Century Gothic" w:cs="Arial"/>
          <w:sz w:val="22"/>
          <w:szCs w:val="22"/>
        </w:rPr>
        <w:t>colleagues and visitors’ HASAW needs are met.</w:t>
      </w:r>
    </w:p>
    <w:p w14:paraId="5BBA7839" w14:textId="77777777" w:rsidR="00E51C23" w:rsidRPr="00E02CAE" w:rsidRDefault="00E51C23" w:rsidP="00E02CA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Garamond-Regular"/>
          <w:color w:val="231F20"/>
        </w:rPr>
      </w:pPr>
      <w:r w:rsidRPr="00E02CAE">
        <w:rPr>
          <w:rFonts w:ascii="Century Gothic" w:hAnsi="Century Gothic" w:cs="AGaramond-Regular"/>
          <w:color w:val="231F20"/>
        </w:rPr>
        <w:t>To adhere to the Volunteer agreement, and Volunteer Policy.</w:t>
      </w:r>
    </w:p>
    <w:p w14:paraId="1BA311C1" w14:textId="77777777" w:rsidR="00E51C23" w:rsidRPr="00E02CAE" w:rsidRDefault="00E51C23" w:rsidP="00E02CA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Garamond-Regular"/>
          <w:color w:val="231F20"/>
        </w:rPr>
      </w:pPr>
      <w:r w:rsidRPr="00E02CAE">
        <w:rPr>
          <w:rFonts w:ascii="Century Gothic" w:hAnsi="Century Gothic" w:cs="AGaramond-Regular"/>
          <w:color w:val="231F20"/>
        </w:rPr>
        <w:t>To comply with, and implement, the Equal Opportunities Policy and procedure, together</w:t>
      </w:r>
      <w:r w:rsidR="00B011DF" w:rsidRPr="00E02CAE">
        <w:rPr>
          <w:rFonts w:ascii="Century Gothic" w:hAnsi="Century Gothic" w:cs="AGaramond-Regular"/>
          <w:color w:val="231F20"/>
        </w:rPr>
        <w:t xml:space="preserve"> </w:t>
      </w:r>
      <w:r w:rsidRPr="00E02CAE">
        <w:rPr>
          <w:rFonts w:ascii="Century Gothic" w:hAnsi="Century Gothic" w:cs="AGaramond-Regular"/>
          <w:color w:val="231F20"/>
        </w:rPr>
        <w:t xml:space="preserve">with all other agreed policies and procedures of the </w:t>
      </w:r>
      <w:r w:rsidR="00B011DF" w:rsidRPr="00E02CAE">
        <w:rPr>
          <w:rFonts w:ascii="Century Gothic" w:hAnsi="Century Gothic" w:cs="AGaramond-Regular"/>
          <w:color w:val="231F20"/>
        </w:rPr>
        <w:t>Totton &amp; Eling Town Council.</w:t>
      </w:r>
    </w:p>
    <w:p w14:paraId="59ECD3EE" w14:textId="77777777" w:rsidR="00B011DF" w:rsidRPr="00B011DF" w:rsidRDefault="00B011DF" w:rsidP="00E51C2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Garamond-Regular"/>
          <w:color w:val="231F20"/>
        </w:rPr>
      </w:pPr>
    </w:p>
    <w:p w14:paraId="6D8B41DA" w14:textId="77777777" w:rsidR="00B011DF" w:rsidRDefault="00B011DF" w:rsidP="00E51C2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Garamond-Regular"/>
          <w:color w:val="231F20"/>
        </w:rPr>
      </w:pPr>
    </w:p>
    <w:p w14:paraId="126A33B8" w14:textId="77777777" w:rsidR="00FC704C" w:rsidRDefault="00B011DF" w:rsidP="00E51C2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Garamond-Regular"/>
          <w:color w:val="231F20"/>
        </w:rPr>
      </w:pPr>
      <w:r>
        <w:rPr>
          <w:rFonts w:ascii="Century Gothic" w:hAnsi="Century Gothic" w:cs="AGaramond-Regular"/>
          <w:color w:val="231F20"/>
        </w:rPr>
        <w:t>Helen Robinson</w:t>
      </w:r>
    </w:p>
    <w:p w14:paraId="0F4EE680" w14:textId="77777777" w:rsidR="00B011DF" w:rsidRPr="00E51C23" w:rsidRDefault="00B011DF" w:rsidP="00E51C2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Garamond-Regular"/>
          <w:color w:val="231F20"/>
        </w:rPr>
      </w:pPr>
      <w:r>
        <w:rPr>
          <w:rFonts w:ascii="Century Gothic" w:hAnsi="Century Gothic" w:cs="AGaramond-Regular"/>
          <w:color w:val="231F20"/>
        </w:rPr>
        <w:t>Eling Experience Manager</w:t>
      </w:r>
    </w:p>
    <w:p w14:paraId="60ED6901" w14:textId="77777777" w:rsidR="00E51C23" w:rsidRPr="00E51C23" w:rsidRDefault="00E51C23" w:rsidP="00E51C2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Garamond-Regular"/>
          <w:color w:val="231F20"/>
        </w:rPr>
      </w:pPr>
    </w:p>
    <w:p w14:paraId="0EE24786" w14:textId="2013EF16" w:rsidR="00DF525D" w:rsidRPr="00E51C23" w:rsidRDefault="00DD0ACA" w:rsidP="00E51C23">
      <w:pPr>
        <w:rPr>
          <w:rFonts w:ascii="Century Gothic" w:hAnsi="Century Gothic"/>
        </w:rPr>
      </w:pPr>
      <w:r>
        <w:rPr>
          <w:rFonts w:ascii="Century Gothic" w:hAnsi="Century Gothic" w:cs="AGaramond-Regular"/>
          <w:color w:val="231F20"/>
        </w:rPr>
        <w:t>October 2019</w:t>
      </w:r>
      <w:bookmarkStart w:id="0" w:name="_GoBack"/>
      <w:bookmarkEnd w:id="0"/>
    </w:p>
    <w:sectPr w:rsidR="00DF525D" w:rsidRPr="00E51C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Univer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Garamond-Semi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Garamond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17121"/>
    <w:multiLevelType w:val="hybridMultilevel"/>
    <w:tmpl w:val="67CA18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F51FB5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5CBB389B"/>
    <w:multiLevelType w:val="hybridMultilevel"/>
    <w:tmpl w:val="5526EA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C23"/>
    <w:rsid w:val="00095476"/>
    <w:rsid w:val="002F3F86"/>
    <w:rsid w:val="00567701"/>
    <w:rsid w:val="00610BF5"/>
    <w:rsid w:val="00680EBE"/>
    <w:rsid w:val="00696D82"/>
    <w:rsid w:val="007F7060"/>
    <w:rsid w:val="00865FE1"/>
    <w:rsid w:val="008859E6"/>
    <w:rsid w:val="009262CB"/>
    <w:rsid w:val="00B011DF"/>
    <w:rsid w:val="00DD0ACA"/>
    <w:rsid w:val="00DD7114"/>
    <w:rsid w:val="00DF525D"/>
    <w:rsid w:val="00E02CAE"/>
    <w:rsid w:val="00E51C23"/>
    <w:rsid w:val="00FC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098A1"/>
  <w15:chartTrackingRefBased/>
  <w15:docId w15:val="{C5F04BC3-600E-481F-A36F-990DC58F1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011D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rsid w:val="00B011DF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NoSpacing">
    <w:name w:val="No Spacing"/>
    <w:uiPriority w:val="1"/>
    <w:qFormat/>
    <w:rsid w:val="00B011D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02C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8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Robinson</dc:creator>
  <cp:keywords/>
  <dc:description/>
  <cp:lastModifiedBy>user</cp:lastModifiedBy>
  <cp:revision>13</cp:revision>
  <cp:lastPrinted>2017-09-08T09:30:00Z</cp:lastPrinted>
  <dcterms:created xsi:type="dcterms:W3CDTF">2016-01-29T13:58:00Z</dcterms:created>
  <dcterms:modified xsi:type="dcterms:W3CDTF">2019-09-18T16:25:00Z</dcterms:modified>
</cp:coreProperties>
</file>